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32" w:rsidRDefault="003B6332">
      <w:pPr>
        <w:rPr>
          <w:b/>
          <w:sz w:val="36"/>
          <w:szCs w:val="36"/>
          <w:u w:val="single"/>
        </w:rPr>
      </w:pPr>
      <w:r w:rsidRPr="003B6332">
        <w:rPr>
          <w:b/>
          <w:sz w:val="28"/>
          <w:szCs w:val="28"/>
        </w:rPr>
        <w:t>BON A SAVOIR </w:t>
      </w:r>
      <w:r w:rsidRPr="003B6332">
        <w:rPr>
          <w:b/>
          <w:sz w:val="36"/>
          <w:szCs w:val="36"/>
        </w:rPr>
        <w:t>:</w:t>
      </w:r>
    </w:p>
    <w:p w:rsidR="0033725F" w:rsidRDefault="00E964F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B6332">
        <w:rPr>
          <w:b/>
          <w:sz w:val="36"/>
          <w:szCs w:val="36"/>
          <w:u w:val="single"/>
        </w:rPr>
        <w:t xml:space="preserve">Tirs de nuit à </w:t>
      </w:r>
      <w:proofErr w:type="spellStart"/>
      <w:r w:rsidRPr="003B6332">
        <w:rPr>
          <w:b/>
          <w:sz w:val="36"/>
          <w:szCs w:val="36"/>
          <w:u w:val="single"/>
        </w:rPr>
        <w:t>Labaroche</w:t>
      </w:r>
      <w:proofErr w:type="spellEnd"/>
      <w:r w:rsidR="007D54F2" w:rsidRPr="003B6332">
        <w:rPr>
          <w:b/>
          <w:sz w:val="36"/>
          <w:szCs w:val="36"/>
          <w:u w:val="single"/>
        </w:rPr>
        <w:t xml:space="preserve"> jusqu’au 1</w:t>
      </w:r>
      <w:r w:rsidR="007D54F2" w:rsidRPr="003B6332">
        <w:rPr>
          <w:b/>
          <w:sz w:val="36"/>
          <w:szCs w:val="36"/>
          <w:u w:val="single"/>
          <w:vertAlign w:val="superscript"/>
        </w:rPr>
        <w:t>er</w:t>
      </w:r>
      <w:r w:rsidR="007D54F2" w:rsidRPr="003B6332">
        <w:rPr>
          <w:b/>
          <w:sz w:val="36"/>
          <w:szCs w:val="36"/>
          <w:u w:val="single"/>
        </w:rPr>
        <w:t xml:space="preserve"> février 2022</w:t>
      </w:r>
    </w:p>
    <w:p w:rsidR="00E964F0" w:rsidRDefault="00E964F0">
      <w:pPr>
        <w:rPr>
          <w:b/>
          <w:sz w:val="28"/>
          <w:szCs w:val="28"/>
          <w:u w:val="single"/>
        </w:rPr>
      </w:pPr>
    </w:p>
    <w:p w:rsid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L’importance des dégâts de sanglier dans le Haut-Rhin a amené le Préfet du Haut-Rhin à reconduire l’autorisation de tir de nuit des sangliers.</w:t>
      </w:r>
    </w:p>
    <w:p w:rsid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Des tirs de sangliers auront donc lieu sur le ban de la commune, de nuit jusqu’au 1° Février 2022 dans le respect des prescriptions de l’Arrêté préfectoral du 28 Octobre 2021 entre 1 heure après le coucher et 1 heure avant le lever du soleil, depuis les postes fixes.</w:t>
      </w:r>
    </w:p>
    <w:p w:rsidR="00E964F0" w:rsidRP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La déclaration afférente aux tirs est affichée en mairie.</w:t>
      </w:r>
    </w:p>
    <w:sectPr w:rsidR="00E964F0" w:rsidRPr="00E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0"/>
    <w:rsid w:val="0033725F"/>
    <w:rsid w:val="003B6332"/>
    <w:rsid w:val="007D54F2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0A9"/>
  <w15:docId w15:val="{FED40CE5-CD92-494B-9E96-5C87C48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Mercklé Catherine</cp:lastModifiedBy>
  <cp:revision>3</cp:revision>
  <dcterms:created xsi:type="dcterms:W3CDTF">2021-12-01T10:31:00Z</dcterms:created>
  <dcterms:modified xsi:type="dcterms:W3CDTF">2021-12-06T12:26:00Z</dcterms:modified>
</cp:coreProperties>
</file>